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b w:val="1"/>
          <w:bCs w:val="1"/>
          <w:caps w:val="1"/>
          <w:sz w:val="32"/>
          <w:szCs w:val="32"/>
        </w:rPr>
      </w:pPr>
      <w:r>
        <w:rPr>
          <w:b w:val="1"/>
          <w:bCs w:val="1"/>
          <w:caps w:val="1"/>
          <w:sz w:val="32"/>
          <w:szCs w:val="32"/>
          <w:rtl w:val="0"/>
          <w:lang w:val="sv-SE"/>
        </w:rPr>
        <w:t xml:space="preserve">Kallelse till </w:t>
      </w:r>
      <w:r>
        <w:rPr>
          <w:b w:val="1"/>
          <w:bCs w:val="1"/>
          <w:caps w:val="1"/>
          <w:sz w:val="32"/>
          <w:szCs w:val="32"/>
          <w:rtl w:val="0"/>
          <w:lang w:val="da-DK"/>
        </w:rPr>
        <w:t>å</w:t>
      </w:r>
      <w:r>
        <w:rPr>
          <w:b w:val="1"/>
          <w:bCs w:val="1"/>
          <w:caps w:val="1"/>
          <w:sz w:val="32"/>
          <w:szCs w:val="32"/>
          <w:rtl w:val="0"/>
        </w:rPr>
        <w:t>rsst</w:t>
      </w:r>
      <w:r>
        <w:rPr>
          <w:b w:val="1"/>
          <w:bCs w:val="1"/>
          <w:caps w:val="1"/>
          <w:sz w:val="32"/>
          <w:szCs w:val="32"/>
          <w:rtl w:val="0"/>
        </w:rPr>
        <w:t>ä</w:t>
      </w:r>
      <w:r>
        <w:rPr>
          <w:b w:val="1"/>
          <w:bCs w:val="1"/>
          <w:caps w:val="1"/>
          <w:sz w:val="32"/>
          <w:szCs w:val="32"/>
          <w:rtl w:val="0"/>
        </w:rPr>
        <w:t xml:space="preserve">mma i CLEAN SHIFT SWEDEN AB, </w:t>
      </w:r>
    </w:p>
    <w:p>
      <w:pPr>
        <w:pStyle w:val="Brödtext"/>
        <w:jc w:val="center"/>
        <w:rPr>
          <w:b w:val="1"/>
          <w:bCs w:val="1"/>
          <w:caps w:val="1"/>
          <w:sz w:val="32"/>
          <w:szCs w:val="32"/>
        </w:rPr>
      </w:pPr>
      <w:r>
        <w:rPr>
          <w:b w:val="1"/>
          <w:bCs w:val="1"/>
          <w:caps w:val="1"/>
          <w:sz w:val="32"/>
          <w:szCs w:val="32"/>
          <w:rtl w:val="0"/>
        </w:rPr>
        <w:t>556754-3219</w:t>
      </w:r>
    </w:p>
    <w:p>
      <w:pPr>
        <w:pStyle w:val="Brödtext"/>
        <w:jc w:val="center"/>
        <w:rPr>
          <w:b w:val="1"/>
          <w:bCs w:val="1"/>
          <w:caps w:val="1"/>
          <w:sz w:val="32"/>
          <w:szCs w:val="32"/>
        </w:rPr>
      </w:pPr>
    </w:p>
    <w:p>
      <w:pPr>
        <w:pStyle w:val="Brödtext"/>
      </w:pPr>
    </w:p>
    <w:p>
      <w:pPr>
        <w:pStyle w:val="Brödtex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Aktie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</w:rPr>
        <w:t>garna i Clean Shift Sweden AB, 556754-3219, (</w:t>
      </w:r>
      <w:r>
        <w:rPr>
          <w:b w:val="1"/>
          <w:bCs w:val="1"/>
          <w:sz w:val="22"/>
          <w:szCs w:val="22"/>
          <w:rtl w:val="0"/>
        </w:rPr>
        <w:t>”</w:t>
      </w:r>
      <w:r>
        <w:rPr>
          <w:b w:val="1"/>
          <w:bCs w:val="1"/>
          <w:sz w:val="22"/>
          <w:szCs w:val="22"/>
          <w:rtl w:val="0"/>
        </w:rPr>
        <w:t>Bolaget</w:t>
      </w:r>
      <w:r>
        <w:rPr>
          <w:b w:val="1"/>
          <w:bCs w:val="1"/>
          <w:sz w:val="22"/>
          <w:szCs w:val="22"/>
          <w:rtl w:val="0"/>
        </w:rPr>
        <w:t>”</w:t>
      </w:r>
      <w:r>
        <w:rPr>
          <w:b w:val="1"/>
          <w:bCs w:val="1"/>
          <w:sz w:val="22"/>
          <w:szCs w:val="22"/>
          <w:rtl w:val="0"/>
          <w:lang w:val="sv-SE"/>
        </w:rPr>
        <w:t xml:space="preserve">) kallas till </w:t>
      </w:r>
      <w:r>
        <w:rPr>
          <w:b w:val="1"/>
          <w:bCs w:val="1"/>
          <w:sz w:val="22"/>
          <w:szCs w:val="22"/>
          <w:rtl w:val="0"/>
          <w:lang w:val="da-DK"/>
        </w:rPr>
        <w:t>å</w:t>
      </w:r>
      <w:r>
        <w:rPr>
          <w:b w:val="1"/>
          <w:bCs w:val="1"/>
          <w:sz w:val="22"/>
          <w:szCs w:val="22"/>
          <w:rtl w:val="0"/>
        </w:rPr>
        <w:t>rsst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mma den 16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 xml:space="preserve">juli 2024, kl 11.00. </w:t>
      </w:r>
    </w:p>
    <w:p>
      <w:pPr>
        <w:pStyle w:val="Brödtex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a-DK"/>
        </w:rPr>
        <w:t>Å</w:t>
      </w:r>
      <w:r>
        <w:rPr>
          <w:b w:val="1"/>
          <w:bCs w:val="1"/>
          <w:sz w:val="22"/>
          <w:szCs w:val="22"/>
          <w:rtl w:val="0"/>
        </w:rPr>
        <w:t>rsst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</w:rPr>
        <w:t xml:space="preserve">mman 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en-US"/>
        </w:rPr>
        <w:t>r digital: https://teams.live.com/meet/9370993297967?p=isFbarIOGOc9JtnfrZ</w:t>
      </w:r>
    </w:p>
    <w:p>
      <w:pPr>
        <w:pStyle w:val="Brödtext"/>
        <w:rPr>
          <w:i w:val="1"/>
          <w:iCs w:val="1"/>
          <w:sz w:val="22"/>
          <w:szCs w:val="22"/>
        </w:rPr>
      </w:pPr>
    </w:p>
    <w:p>
      <w:pPr>
        <w:pStyle w:val="Brödtext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R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 xml:space="preserve">tt att delta </w:t>
      </w:r>
    </w:p>
    <w:p>
      <w:pPr>
        <w:pStyle w:val="Brödtext"/>
        <w:rPr>
          <w:b w:val="1"/>
          <w:bCs w:val="1"/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Deltagande p</w:t>
      </w:r>
      <w:r>
        <w:rPr>
          <w:b w:val="1"/>
          <w:bCs w:val="1"/>
          <w:sz w:val="20"/>
          <w:szCs w:val="20"/>
          <w:rtl w:val="0"/>
        </w:rPr>
        <w:t xml:space="preserve">å </w:t>
      </w:r>
      <w:r>
        <w:rPr>
          <w:b w:val="1"/>
          <w:bCs w:val="1"/>
          <w:sz w:val="20"/>
          <w:szCs w:val="20"/>
          <w:rtl w:val="0"/>
        </w:rPr>
        <w:t>bolagsst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mma:</w:t>
      </w:r>
      <w:r>
        <w:rPr>
          <w:sz w:val="20"/>
          <w:szCs w:val="20"/>
          <w:rtl w:val="0"/>
        </w:rPr>
        <w:t xml:space="preserve">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delta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bolagsst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mma ska aktie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gare anm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la sig och antalet bitr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den hos bolaget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 kl 16.00 den 11 ju</w:t>
      </w:r>
      <w:r>
        <w:rPr>
          <w:sz w:val="20"/>
          <w:szCs w:val="20"/>
          <w:rtl w:val="0"/>
          <w:lang w:val="sv-SE"/>
        </w:rPr>
        <w:t>l</w:t>
      </w:r>
      <w:r>
        <w:rPr>
          <w:sz w:val="20"/>
          <w:szCs w:val="20"/>
          <w:rtl w:val="0"/>
        </w:rPr>
        <w:t>i 2025. Anm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a-DK"/>
        </w:rPr>
        <w:t>lan sker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  <w:lang w:val="en-US"/>
        </w:rPr>
        <w:t xml:space="preserve">epost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"mailto:info@cleanshift.se"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info@cleanshift.se</w:t>
      </w:r>
      <w:r>
        <w:rPr/>
        <w:fldChar w:fldCharType="end" w:fldLock="0"/>
      </w:r>
      <w:r>
        <w:rPr>
          <w:sz w:val="20"/>
          <w:szCs w:val="20"/>
          <w:rtl w:val="0"/>
          <w:lang w:val="sv-SE"/>
        </w:rPr>
        <w:t xml:space="preserve"> Ombud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ver ej anm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la antalet bitr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den. Antalet bitr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a-DK"/>
        </w:rPr>
        <w:t>den f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gst vara tv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.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Avst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mningsf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de-DE"/>
        </w:rPr>
        <w:t>rbeh</w:t>
      </w:r>
      <w:r>
        <w:rPr>
          <w:b w:val="1"/>
          <w:bCs w:val="1"/>
          <w:sz w:val="20"/>
          <w:szCs w:val="20"/>
          <w:rtl w:val="0"/>
          <w:lang w:val="da-DK"/>
        </w:rPr>
        <w:t>å</w:t>
      </w:r>
      <w:r>
        <w:rPr>
          <w:b w:val="1"/>
          <w:bCs w:val="1"/>
          <w:sz w:val="20"/>
          <w:szCs w:val="20"/>
          <w:rtl w:val="0"/>
        </w:rPr>
        <w:t>ll:</w:t>
      </w:r>
      <w:r>
        <w:rPr>
          <w:sz w:val="20"/>
          <w:szCs w:val="20"/>
          <w:rtl w:val="0"/>
          <w:lang w:val="da-DK"/>
        </w:rPr>
        <w:t xml:space="preserve"> Den aktie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gare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rvaltare som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avst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 xml:space="preserve">mningsdagen, 2025-06-05, 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r inf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rd i aktieboken och antecknad i ett avst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mningsregister enligt 4 kap. Lagen (1998:1479) om kontof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 xml:space="preserve">ring av finansiella instrument eller den som 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r antecknad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avst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a-DK"/>
        </w:rPr>
        <w:t>mningskonto enligt 4 kap. 18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rsta stycket 6 - 8 n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mnda lag ska antas vara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rig att ut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pt-PT"/>
        </w:rPr>
        <w:t>va de 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ttigheter som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ljer av 4 kap. 39 aktiebolagslagen (2005:551). Bolaget kommer att beakta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str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ttsregistreringar som har gjorts senast fyra bankdagar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 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nl-NL"/>
        </w:rPr>
        <w:t>mman, dvs den 11 juli 2025.</w:t>
      </w:r>
    </w:p>
    <w:p>
      <w:pPr>
        <w:pStyle w:val="Brödtext"/>
        <w:rPr>
          <w:b w:val="1"/>
          <w:bCs w:val="1"/>
          <w:sz w:val="22"/>
          <w:szCs w:val="22"/>
        </w:rPr>
      </w:pPr>
    </w:p>
    <w:p>
      <w:pPr>
        <w:pStyle w:val="Brödtex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Tillg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ngliga handlingar</w:t>
      </w:r>
      <w:r>
        <w:rPr>
          <w:b w:val="1"/>
          <w:bCs w:val="1"/>
          <w:sz w:val="22"/>
          <w:szCs w:val="22"/>
          <w:rtl w:val="0"/>
        </w:rPr>
        <w:t xml:space="preserve">: </w:t>
      </w:r>
      <w:r>
        <w:rPr>
          <w:sz w:val="20"/>
          <w:szCs w:val="20"/>
          <w:rtl w:val="0"/>
        </w:rPr>
        <w:t>Fullst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ndiga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rslag och handlingar enligt aktiebolagslagen framl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ggs genom att de 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lls tillg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ngliga hos bolaget senast tv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  <w:lang w:val="sv-SE"/>
        </w:rPr>
        <w:t>veckor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 xml:space="preserve">re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rsst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mman. Den aktie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 xml:space="preserve">gare som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nskar ta del av bolagets 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rsredovisning kan kostnadsfritt best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 xml:space="preserve">lla den av bolaget, genom epost </w:t>
      </w:r>
      <w:r>
        <w:rPr>
          <w:rStyle w:val="Länk"/>
        </w:rPr>
        <w:fldChar w:fldCharType="begin" w:fldLock="0"/>
      </w:r>
      <w:r>
        <w:rPr>
          <w:rStyle w:val="Länk"/>
        </w:rPr>
        <w:instrText xml:space="preserve"> HYPERLINK "mailto:info@cleanshift.se"</w:instrText>
      </w:r>
      <w:r>
        <w:rPr>
          <w:rStyle w:val="Länk"/>
        </w:rPr>
        <w:fldChar w:fldCharType="separate" w:fldLock="0"/>
      </w:r>
      <w:r>
        <w:rPr>
          <w:rStyle w:val="Länk"/>
          <w:rtl w:val="0"/>
          <w:lang w:val="en-US"/>
        </w:rPr>
        <w:t>info@cleanshift.se</w:t>
      </w:r>
      <w:r>
        <w:rPr/>
        <w:fldChar w:fldCharType="end" w:fldLock="0"/>
      </w:r>
      <w:r>
        <w:rPr>
          <w:rtl w:val="0"/>
        </w:rPr>
        <w:t xml:space="preserve"> </w:t>
      </w:r>
      <w:r>
        <w:rPr>
          <w:sz w:val="20"/>
          <w:szCs w:val="20"/>
          <w:rtl w:val="0"/>
          <w:lang w:val="sv-SE"/>
        </w:rPr>
        <w:t>Aktieboken tillhandah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pt-PT"/>
        </w:rPr>
        <w:t xml:space="preserve">lls hos Euroclear. I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vrigt framg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r styrelsens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 xml:space="preserve">rslag i kallelsen. 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</w:p>
    <w:p>
      <w:pPr>
        <w:pStyle w:val="Brödtex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öd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Styrelsens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rslag till dagordning </w:t>
      </w:r>
    </w:p>
    <w:p>
      <w:pPr>
        <w:pStyle w:val="Brödtext"/>
        <w:keepNext w:val="1"/>
        <w:jc w:val="center"/>
        <w:rPr>
          <w:b w:val="1"/>
          <w:bCs w:val="1"/>
          <w:i w:val="1"/>
          <w:iCs w:val="1"/>
        </w:rPr>
      </w:pPr>
    </w:p>
    <w:p>
      <w:pPr>
        <w:pStyle w:val="Brödtext"/>
        <w:jc w:val="center"/>
        <w:rPr>
          <w:b w:val="1"/>
          <w:bCs w:val="1"/>
        </w:rPr>
      </w:pPr>
    </w:p>
    <w:p>
      <w:pPr>
        <w:pStyle w:val="Brödtext"/>
        <w:keepNext w:val="1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rslag till dagordning </w:t>
      </w:r>
    </w:p>
    <w:p>
      <w:pPr>
        <w:pStyle w:val="List Paragraph"/>
        <w:keepNext w:val="1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mmans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ppnande </w:t>
      </w:r>
    </w:p>
    <w:p>
      <w:pPr>
        <w:pStyle w:val="List Paragraph"/>
        <w:keepNext w:val="1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rande vid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Uppr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ttande och godk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nnande av 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stl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ngd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en eller tv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justeringsm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n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Pr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vning om 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blivit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rigen sammankallad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Godk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nnande av dagordning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Framl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ggande av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rsredovisning och revisionsber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ttelse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om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fastst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llande av resultat- och balansr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kningen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dispositioner betr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ffande Bolagets vinst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rlust enligt den fastst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llda balansr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kningen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 xml:space="preserve">ansvarsfrihet 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t styrelseledam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terna och verkst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llande direkt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Styrelse och revisor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styrelse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styrelseordf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rande</w:t>
      </w:r>
    </w:p>
    <w:p>
      <w:pPr>
        <w:pStyle w:val="List Paragraph"/>
        <w:keepNext w:val="1"/>
        <w:numPr>
          <w:ilvl w:val="1"/>
          <w:numId w:val="3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revisor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Val av valberedning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Arvode till styrelse och revisor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om bemyndigande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styrelsen att fatta beslut om emmision av aktier, konvertibler eller teckningsoptioner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Beslut att styrelsen f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sm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rre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ndringar i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 tagna beslut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sv-SE"/>
        </w:rPr>
      </w:pPr>
      <w:r>
        <w:rPr>
          <w:sz w:val="20"/>
          <w:szCs w:val="20"/>
          <w:rtl w:val="0"/>
          <w:lang w:val="sv-SE"/>
        </w:rPr>
        <w:t>St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mmans avslutande</w:t>
      </w:r>
    </w:p>
    <w:p>
      <w:pPr>
        <w:pStyle w:val="List Paragraph"/>
        <w:ind w:left="360" w:firstLine="0"/>
        <w:rPr>
          <w:sz w:val="20"/>
          <w:szCs w:val="20"/>
        </w:rPr>
      </w:pPr>
    </w:p>
    <w:p>
      <w:pPr>
        <w:pStyle w:val="Brödtext"/>
        <w:rPr>
          <w:b w:val="1"/>
          <w:bCs w:val="1"/>
          <w:sz w:val="22"/>
          <w:szCs w:val="22"/>
        </w:rPr>
      </w:pPr>
    </w:p>
    <w:p>
      <w:pPr>
        <w:pStyle w:val="Brödtex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rödtext"/>
        <w:keepNext w:val="1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Beslutsf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 xml:space="preserve">rslag 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2. Ordf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rande till st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mman</w:t>
      </w: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</w:rPr>
        <w:t>Styrelsen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>resl</w:t>
      </w:r>
      <w:r>
        <w:rPr>
          <w:sz w:val="22"/>
          <w:szCs w:val="22"/>
          <w:rtl w:val="0"/>
          <w:lang w:val="da-DK"/>
        </w:rPr>
        <w:t>å</w:t>
      </w:r>
      <w:r>
        <w:rPr>
          <w:sz w:val="22"/>
          <w:szCs w:val="22"/>
          <w:rtl w:val="0"/>
          <w:lang w:val="sv-SE"/>
        </w:rPr>
        <w:t>r att Ulf Johansson v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sv-SE"/>
        </w:rPr>
        <w:t>ljs till ordf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rande p</w:t>
      </w:r>
      <w:r>
        <w:rPr>
          <w:sz w:val="22"/>
          <w:szCs w:val="22"/>
          <w:rtl w:val="0"/>
        </w:rPr>
        <w:t xml:space="preserve">å </w:t>
      </w:r>
      <w:r>
        <w:rPr>
          <w:sz w:val="22"/>
          <w:szCs w:val="22"/>
          <w:rtl w:val="0"/>
        </w:rPr>
        <w:t>st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</w:rPr>
        <w:t>mman.</w:t>
      </w:r>
    </w:p>
    <w:p>
      <w:pPr>
        <w:pStyle w:val="Brödtext"/>
        <w:rPr>
          <w:b w:val="1"/>
          <w:bCs w:val="1"/>
          <w:sz w:val="22"/>
          <w:szCs w:val="22"/>
        </w:rPr>
      </w:pPr>
    </w:p>
    <w:p>
      <w:pPr>
        <w:pStyle w:val="Brödtex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8.b) Beslut om dispositioner betr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ffande Bolagets vinst eller f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rlust enligt den fastst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llda balansr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</w:rPr>
        <w:t xml:space="preserve">kningen 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>Styrelsen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att dispositioner betr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ffande Bolagets vinst eller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rlust ska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ras enligt: 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Balanserat resultat:</w:t>
        <w:tab/>
        <w:t>-   846 186</w:t>
        <w:tab/>
        <w:tab/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ru-RU"/>
        </w:rPr>
        <w:t>rets resultat:</w:t>
        <w:tab/>
        <w:tab/>
        <w:t>-1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265 693</w:t>
        <w:tab/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Medel att disponera:</w:t>
        <w:tab/>
        <w:t>-2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111 879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>Styrelsen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att medlen disponeras enligt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ljande: 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>Balanseras i ny 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kning:</w:t>
        <w:tab/>
        <w:t xml:space="preserve"> -2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111 879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keepNext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 xml:space="preserve">9. Styrelse och revisor </w:t>
      </w:r>
    </w:p>
    <w:p>
      <w:pPr>
        <w:pStyle w:val="Brödtext"/>
        <w:keepNext w:val="1"/>
        <w:rPr>
          <w:b w:val="1"/>
          <w:bCs w:val="1"/>
          <w:sz w:val="22"/>
          <w:szCs w:val="22"/>
        </w:rPr>
      </w:pPr>
    </w:p>
    <w:p>
      <w:pPr>
        <w:pStyle w:val="Brödtext"/>
        <w:keepNext w:val="1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a) Val av styrelse</w:t>
      </w:r>
    </w:p>
    <w:p>
      <w:pPr>
        <w:pStyle w:val="Brödtext"/>
        <w:keepNext w:val="1"/>
        <w:rPr>
          <w:sz w:val="20"/>
          <w:szCs w:val="20"/>
        </w:rPr>
      </w:pPr>
      <w:r>
        <w:rPr>
          <w:sz w:val="20"/>
          <w:szCs w:val="20"/>
          <w:rtl w:val="0"/>
        </w:rPr>
        <w:t>Valberedningen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omval av Daniel Nordvall och Ulf Johansson samt nyval av Fredrik 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gberg som ledam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ter i styrelsen. Samtidigt har Marcus Bostr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m avsagt sig omval.</w:t>
      </w:r>
    </w:p>
    <w:p>
      <w:pPr>
        <w:pStyle w:val="Brödtext"/>
        <w:tabs>
          <w:tab w:val="left" w:pos="709"/>
        </w:tabs>
        <w:ind w:left="709" w:firstLine="0"/>
        <w:rPr>
          <w:sz w:val="20"/>
          <w:szCs w:val="20"/>
        </w:rPr>
      </w:pPr>
    </w:p>
    <w:p>
      <w:pPr>
        <w:pStyle w:val="Brödtext"/>
        <w:tabs>
          <w:tab w:val="left" w:pos="709"/>
        </w:tabs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d) Val av valberedning </w:t>
      </w:r>
    </w:p>
    <w:p>
      <w:pPr>
        <w:pStyle w:val="Brödtext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  <w:rtl w:val="0"/>
        </w:rPr>
        <w:t>Styrelsen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r,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rslag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ett antal aktie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gare, att Bolaget inf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en valberedning, och att denna best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r av Johan Lundin.</w:t>
      </w:r>
    </w:p>
    <w:p>
      <w:pPr>
        <w:pStyle w:val="Brödtext"/>
        <w:tabs>
          <w:tab w:val="left" w:pos="709"/>
        </w:tabs>
        <w:ind w:left="709" w:firstLine="0"/>
        <w:rPr>
          <w:sz w:val="20"/>
          <w:szCs w:val="20"/>
        </w:rPr>
      </w:pPr>
    </w:p>
    <w:p>
      <w:pPr>
        <w:pStyle w:val="Brödtext"/>
        <w:tabs>
          <w:tab w:val="left" w:pos="709"/>
        </w:tabs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 xml:space="preserve">e) Arvode till styrelse och revisor </w:t>
      </w:r>
    </w:p>
    <w:p>
      <w:pPr>
        <w:pStyle w:val="Brödtext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  <w:rtl w:val="0"/>
        </w:rPr>
        <w:t>Styrelsen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r, efter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rslag fr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 ett antal aktie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gare, att styrelsen arvoderas s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  <w:lang w:val="sv-SE"/>
        </w:rPr>
        <w:t>att ordinarie ledamot ers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tts med 3 prisbasbelopp, och att styrelsens ordf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rande ers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tts med 4,5 prisbasbelopp. Vidare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resl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styrelsen att revisor ers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en-US"/>
        </w:rPr>
        <w:t>tts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pande 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kning.</w:t>
      </w:r>
    </w:p>
    <w:p>
      <w:pPr>
        <w:pStyle w:val="Brödtext"/>
        <w:tabs>
          <w:tab w:val="left" w:pos="709"/>
        </w:tabs>
        <w:rPr>
          <w:sz w:val="20"/>
          <w:szCs w:val="20"/>
        </w:rPr>
      </w:pPr>
    </w:p>
    <w:p>
      <w:pPr>
        <w:pStyle w:val="Brödtext"/>
        <w:rPr>
          <w:sz w:val="22"/>
          <w:szCs w:val="22"/>
        </w:rPr>
      </w:pPr>
    </w:p>
    <w:p>
      <w:pPr>
        <w:pStyle w:val="Brödtext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701" w:right="1418" w:bottom="1418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477"/>
        <w:tab w:val="clear" w:pos="9072"/>
      </w:tabs>
      <w:jc w:val="center"/>
    </w:pPr>
    <w:r>
      <w:rPr>
        <w:sz w:val="16"/>
        <w:szCs w:val="16"/>
        <w:rtl w:val="0"/>
        <w:lang w:val="sv-SE"/>
      </w:rPr>
      <w:t xml:space="preserve">Sidan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sv-SE"/>
      </w:rPr>
      <w:t xml:space="preserve"> av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1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113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113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113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1134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3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3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3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113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1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113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113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113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1134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3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13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13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Länk">
    <w:name w:val="Lä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änk"/>
    <w:next w:val="Hyperlink.0"/>
    <w:rPr>
      <w:sz w:val="20"/>
      <w:szCs w:val="20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